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48EBD-4091-4414-8C59-40779EB69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